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қоймасын пайдалануға дайындау: орманды жинау мен орманды тазалау</w:t>
      </w:r>
    </w:p>
    <w:p w:rsidR="003B5423" w:rsidRPr="00345141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45141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5E538D" w:rsidRPr="00345141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қоймалары аумағын санитарлы дайындау және  су алу аймағы, нысандар мен ғиараттарды инженерлік қорғау.</w:t>
      </w:r>
    </w:p>
    <w:p w:rsidR="003B5423" w:rsidRPr="00345141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45141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45141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Су қоймаларын пайдалдану қызметі, олардың міндеттері. </w:t>
      </w:r>
    </w:p>
    <w:p w:rsidR="003B5423" w:rsidRPr="00345141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45141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Су қоймаларындағы су ресурстарын пайдаланудың негізгі ережесі.  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қоймаларын пайдалданудың  гидрометеорологиялық және гидрометриялық қызметімен қамтамасыз ету.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Диспетчерлік графикалар. 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қоймаларындағы жұмыс тиімділігін арттыру үшін диспетчерлік графмкалар мен гидрологиялық болжауларды қолдану.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Су қоймалары және қоршаған орта. </w:t>
      </w:r>
    </w:p>
    <w:p w:rsidR="003B5423" w:rsidRPr="00AF6A20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Су қоймаларындағы суды ластанудан қорғау. 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қоймаларының қоршаған ортаға әсері. Аумақты су басу және су тасқыны.</w:t>
      </w:r>
    </w:p>
    <w:p w:rsidR="00AF6A20" w:rsidRPr="00AF6A20" w:rsidRDefault="003B5423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AF6A20"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Арна үдерісіне ағысты реттеудің  әсері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Эмпириялық және аналитикалық қисықпен қамтуды тұрғызу.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Тұтынушылар бойынша есептік қажеттілікті таңдау. 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қоймаларындағы ағын мен су тұтыну есебін анықтау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Б</w:t>
      </w: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атиграфи</w:t>
      </w: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ялық сипаттаманы тұрғызу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Аумалы сипаттағы су қоймасының өлі көлемін анықтау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Су қоймаларының жұмыс тәртібін анықтау. 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Су қоймаларының пайдалы көлемін анықтау. 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қоймаларының шығынын есептеу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қоймаларының мезгілдік реттеуін кестелі-сандық әдісімен бірінші және екінші реттеу бойынша реттеудің тура және айналмалы тапсырмасы шешімімен есептеу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>Бірінші және екінші реттеу ережесі бойынша интегралды графика көмегімен су қоймаларын есептеу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қоймаларын көп жылғы реттеудің әдістерімен есептеу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қоймасының максималды шығындарын өткізуді реттеу әсерін есептеу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Ағынды реттеудің техникалық-экономикалық көрсеткіштерін анықтау</w:t>
      </w:r>
    </w:p>
    <w:p w:rsidR="00AF6A20" w:rsidRPr="00AF6A20" w:rsidRDefault="00AF6A20" w:rsidP="00AF6A20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F6A20">
        <w:rPr>
          <w:rFonts w:ascii="Times New Roman" w:hAnsi="Times New Roman" w:cs="Times New Roman"/>
          <w:color w:val="000000"/>
          <w:sz w:val="28"/>
          <w:szCs w:val="28"/>
          <w:lang w:val="kk-KZ"/>
        </w:rPr>
        <w:t>#</w:t>
      </w:r>
    </w:p>
    <w:p w:rsidR="003B5423" w:rsidRPr="003B5423" w:rsidRDefault="003B5423" w:rsidP="003B5423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B5423">
        <w:rPr>
          <w:rFonts w:ascii="Times New Roman" w:hAnsi="Times New Roman" w:cs="Times New Roman"/>
          <w:color w:val="000000"/>
          <w:sz w:val="28"/>
          <w:szCs w:val="28"/>
          <w:lang w:val="kk-KZ"/>
        </w:rPr>
        <w:t>Су қоймаларының қайтарымын анықтау</w:t>
      </w:r>
      <w:bookmarkStart w:id="0" w:name="_GoBack"/>
      <w:bookmarkEnd w:id="0"/>
    </w:p>
    <w:sectPr w:rsidR="003B5423" w:rsidRPr="003B54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4036"/>
    <w:rsid w:val="00103D64"/>
    <w:rsid w:val="00345141"/>
    <w:rsid w:val="003B5423"/>
    <w:rsid w:val="005E538D"/>
    <w:rsid w:val="00AF6A20"/>
    <w:rsid w:val="00D5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7DB17C-0163-406F-A8B1-79F78C4B0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Нурекенова</dc:creator>
  <cp:keywords/>
  <dc:description/>
  <cp:lastModifiedBy>МЕЧТА</cp:lastModifiedBy>
  <cp:revision>4</cp:revision>
  <dcterms:created xsi:type="dcterms:W3CDTF">2019-11-25T05:17:00Z</dcterms:created>
  <dcterms:modified xsi:type="dcterms:W3CDTF">2020-03-27T09:21:00Z</dcterms:modified>
</cp:coreProperties>
</file>